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B112EF" w:rsidR="00EE307A" w:rsidRDefault="000E7A4E">
      <w:pPr>
        <w:pStyle w:val="Heading1"/>
      </w:pPr>
      <w:r>
        <w:t xml:space="preserve">Curlew Recovery Partnership </w:t>
      </w:r>
      <w:r w:rsidR="0005622F">
        <w:t>Director</w:t>
      </w:r>
      <w:r w:rsidR="0005622F">
        <w:t xml:space="preserve"> </w:t>
      </w:r>
    </w:p>
    <w:p w14:paraId="764640DA" w14:textId="1EB679C5" w:rsidR="00250389" w:rsidRDefault="00250389">
      <w:pPr>
        <w:pStyle w:val="Heading2"/>
      </w:pPr>
      <w:r>
        <w:t>The Partnership</w:t>
      </w:r>
    </w:p>
    <w:p w14:paraId="4BF4A08A" w14:textId="708256F3" w:rsidR="00B91E4F" w:rsidRDefault="00B91E4F" w:rsidP="00B91E4F">
      <w:pPr>
        <w:spacing w:line="254" w:lineRule="auto"/>
        <w:rPr>
          <w:color w:val="000000" w:themeColor="text1"/>
        </w:rPr>
      </w:pPr>
      <w:r w:rsidRPr="00454A97">
        <w:rPr>
          <w:color w:val="000000" w:themeColor="text1"/>
        </w:rPr>
        <w:t>The Curlew Recovery Partnership is a</w:t>
      </w:r>
      <w:r w:rsidR="00604A4D">
        <w:rPr>
          <w:color w:val="000000" w:themeColor="text1"/>
        </w:rPr>
        <w:t xml:space="preserve">n </w:t>
      </w:r>
      <w:r w:rsidRPr="00454A97">
        <w:rPr>
          <w:color w:val="000000" w:themeColor="text1"/>
        </w:rPr>
        <w:t xml:space="preserve">exciting and transformative </w:t>
      </w:r>
      <w:r w:rsidR="00587517">
        <w:rPr>
          <w:color w:val="000000" w:themeColor="text1"/>
        </w:rPr>
        <w:t>initiative</w:t>
      </w:r>
      <w:r w:rsidRPr="00454A97">
        <w:rPr>
          <w:color w:val="000000" w:themeColor="text1"/>
        </w:rPr>
        <w:t xml:space="preserve">, which </w:t>
      </w:r>
      <w:r w:rsidR="00604A4D">
        <w:rPr>
          <w:color w:val="000000" w:themeColor="text1"/>
        </w:rPr>
        <w:t>aims</w:t>
      </w:r>
      <w:r w:rsidRPr="00454A97">
        <w:rPr>
          <w:color w:val="000000" w:themeColor="text1"/>
        </w:rPr>
        <w:t xml:space="preserve"> to </w:t>
      </w:r>
      <w:r>
        <w:rPr>
          <w:color w:val="000000" w:themeColor="text1"/>
        </w:rPr>
        <w:t xml:space="preserve">help </w:t>
      </w:r>
      <w:r w:rsidRPr="00454A97">
        <w:rPr>
          <w:color w:val="000000" w:themeColor="text1"/>
        </w:rPr>
        <w:t xml:space="preserve">secure the future for one of </w:t>
      </w:r>
      <w:proofErr w:type="gramStart"/>
      <w:r w:rsidRPr="00454A97">
        <w:rPr>
          <w:color w:val="000000" w:themeColor="text1"/>
        </w:rPr>
        <w:t>England’s</w:t>
      </w:r>
      <w:proofErr w:type="gramEnd"/>
      <w:r w:rsidRPr="00454A97">
        <w:rPr>
          <w:color w:val="000000" w:themeColor="text1"/>
        </w:rPr>
        <w:t xml:space="preserve"> most iconic and threatened species, the Eurasian Curlew. </w:t>
      </w:r>
    </w:p>
    <w:p w14:paraId="0C28FDD1" w14:textId="20F2AC42" w:rsidR="00B91E4F" w:rsidRDefault="00B91E4F" w:rsidP="00B91E4F">
      <w:pPr>
        <w:spacing w:line="254" w:lineRule="auto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The partnership </w:t>
      </w:r>
      <w:r w:rsidR="00E42899">
        <w:rPr>
          <w:rFonts w:eastAsia="Times New Roman"/>
          <w:color w:val="000000" w:themeColor="text1"/>
        </w:rPr>
        <w:t>builds</w:t>
      </w:r>
      <w:r w:rsidRPr="00A643C4">
        <w:rPr>
          <w:rFonts w:eastAsia="Times New Roman"/>
          <w:color w:val="000000" w:themeColor="text1"/>
        </w:rPr>
        <w:t xml:space="preserve"> on the existing informal network of projects and individuals working successfully at a local level, connecting them at a national level to other projects, conservation NGOs and Government agencies. </w:t>
      </w:r>
      <w:r w:rsidR="00604A4D">
        <w:rPr>
          <w:rFonts w:eastAsia="Times New Roman"/>
          <w:color w:val="000000" w:themeColor="text1"/>
        </w:rPr>
        <w:t xml:space="preserve">We seek to influence government to ensure that </w:t>
      </w:r>
      <w:r>
        <w:rPr>
          <w:rFonts w:eastAsia="Times New Roman"/>
          <w:color w:val="000000" w:themeColor="text1"/>
        </w:rPr>
        <w:t>the opportunities arising from</w:t>
      </w:r>
      <w:r w:rsidRPr="00A643C4">
        <w:rPr>
          <w:rFonts w:eastAsia="Times New Roman"/>
          <w:color w:val="000000" w:themeColor="text1"/>
        </w:rPr>
        <w:t xml:space="preserve"> </w:t>
      </w:r>
      <w:r w:rsidRPr="00A643C4">
        <w:rPr>
          <w:color w:val="000000" w:themeColor="text1"/>
        </w:rPr>
        <w:t>the 25-year Environment Plan</w:t>
      </w:r>
      <w:r>
        <w:rPr>
          <w:color w:val="000000" w:themeColor="text1"/>
        </w:rPr>
        <w:t xml:space="preserve"> and its ambition</w:t>
      </w:r>
      <w:r w:rsidR="00604A4D">
        <w:rPr>
          <w:color w:val="000000" w:themeColor="text1"/>
        </w:rPr>
        <w:t>s</w:t>
      </w:r>
      <w:r>
        <w:rPr>
          <w:color w:val="000000" w:themeColor="text1"/>
        </w:rPr>
        <w:t xml:space="preserve"> for Species Recovery, </w:t>
      </w:r>
      <w:r w:rsidRPr="00A643C4">
        <w:rPr>
          <w:color w:val="000000" w:themeColor="text1"/>
        </w:rPr>
        <w:t xml:space="preserve">Nature Recovery Networks and the </w:t>
      </w:r>
      <w:r>
        <w:rPr>
          <w:color w:val="000000" w:themeColor="text1"/>
        </w:rPr>
        <w:t xml:space="preserve">new </w:t>
      </w:r>
      <w:r w:rsidRPr="00A643C4">
        <w:rPr>
          <w:color w:val="000000" w:themeColor="text1"/>
        </w:rPr>
        <w:t xml:space="preserve">Environmental Land Management </w:t>
      </w:r>
      <w:proofErr w:type="gramStart"/>
      <w:r w:rsidRPr="00A643C4">
        <w:rPr>
          <w:color w:val="000000" w:themeColor="text1"/>
        </w:rPr>
        <w:t>Scheme</w:t>
      </w:r>
      <w:r w:rsidR="00604A4D"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</w:t>
      </w:r>
      <w:r w:rsidR="00604A4D">
        <w:rPr>
          <w:color w:val="000000" w:themeColor="text1"/>
        </w:rPr>
        <w:t xml:space="preserve">benefit </w:t>
      </w:r>
      <w:r w:rsidR="007B6467">
        <w:rPr>
          <w:color w:val="000000" w:themeColor="text1"/>
        </w:rPr>
        <w:t>C</w:t>
      </w:r>
      <w:r w:rsidR="00604A4D">
        <w:rPr>
          <w:color w:val="000000" w:themeColor="text1"/>
        </w:rPr>
        <w:t>urlews</w:t>
      </w:r>
      <w:r w:rsidRPr="00A643C4">
        <w:rPr>
          <w:color w:val="000000" w:themeColor="text1"/>
        </w:rPr>
        <w:t>.</w:t>
      </w:r>
      <w:r w:rsidR="00604A4D">
        <w:rPr>
          <w:color w:val="000000" w:themeColor="text1"/>
        </w:rPr>
        <w:t xml:space="preserve"> We create and share evidence-based practice in </w:t>
      </w:r>
      <w:r w:rsidR="007B6467">
        <w:rPr>
          <w:color w:val="000000" w:themeColor="text1"/>
        </w:rPr>
        <w:t>C</w:t>
      </w:r>
      <w:r w:rsidR="00604A4D">
        <w:rPr>
          <w:color w:val="000000" w:themeColor="text1"/>
        </w:rPr>
        <w:t xml:space="preserve">urlew conservation, and we provide a strategic viewpoint on the direction that </w:t>
      </w:r>
      <w:r w:rsidR="007B6467">
        <w:rPr>
          <w:color w:val="000000" w:themeColor="text1"/>
        </w:rPr>
        <w:t>C</w:t>
      </w:r>
      <w:r w:rsidR="00604A4D">
        <w:rPr>
          <w:color w:val="000000" w:themeColor="text1"/>
        </w:rPr>
        <w:t>urlew conservation should take in England.</w:t>
      </w:r>
    </w:p>
    <w:p w14:paraId="13ECB84E" w14:textId="085FA14F" w:rsidR="00B91E4F" w:rsidRPr="00454A97" w:rsidRDefault="00B91E4F" w:rsidP="00B91E4F">
      <w:pPr>
        <w:rPr>
          <w:color w:val="000000" w:themeColor="text1"/>
        </w:rPr>
      </w:pPr>
      <w:r w:rsidRPr="00454A97">
        <w:rPr>
          <w:color w:val="000000" w:themeColor="text1"/>
        </w:rPr>
        <w:t>T</w:t>
      </w:r>
      <w:sdt>
        <w:sdtPr>
          <w:rPr>
            <w:color w:val="000000" w:themeColor="text1"/>
          </w:rPr>
          <w:tag w:val="goog_rdk_2"/>
          <w:id w:val="-309794525"/>
        </w:sdtPr>
        <w:sdtEndPr/>
        <w:sdtContent/>
      </w:sdt>
      <w:r w:rsidRPr="00454A97">
        <w:rPr>
          <w:color w:val="000000" w:themeColor="text1"/>
        </w:rPr>
        <w:t xml:space="preserve">he steering group </w:t>
      </w:r>
      <w:proofErr w:type="gramStart"/>
      <w:r w:rsidRPr="00454A97">
        <w:rPr>
          <w:color w:val="000000" w:themeColor="text1"/>
        </w:rPr>
        <w:t>is made up</w:t>
      </w:r>
      <w:proofErr w:type="gramEnd"/>
      <w:r w:rsidRPr="00454A97">
        <w:rPr>
          <w:color w:val="000000" w:themeColor="text1"/>
        </w:rPr>
        <w:t xml:space="preserve"> of representatives from Curlew Action, Defra, Natural England, the Wildfowl and Wetlands Trust, the RSPB, the Game and Wildlife Conservation Trust, the British Trust for Ornithology, </w:t>
      </w:r>
      <w:r w:rsidR="00604A4D">
        <w:rPr>
          <w:color w:val="000000" w:themeColor="text1"/>
        </w:rPr>
        <w:t xml:space="preserve">Curlew Country, </w:t>
      </w:r>
      <w:r w:rsidRPr="00454A97">
        <w:rPr>
          <w:color w:val="000000" w:themeColor="text1"/>
        </w:rPr>
        <w:t xml:space="preserve">the Duchy of Cornwall and </w:t>
      </w:r>
      <w:r>
        <w:rPr>
          <w:color w:val="000000" w:themeColor="text1"/>
        </w:rPr>
        <w:t>the Bolton Castle Estate</w:t>
      </w:r>
      <w:r w:rsidRPr="00454A97">
        <w:rPr>
          <w:color w:val="000000" w:themeColor="text1"/>
        </w:rPr>
        <w:t>.</w:t>
      </w:r>
    </w:p>
    <w:p w14:paraId="454B3892" w14:textId="77777777" w:rsidR="00253DE7" w:rsidRDefault="00253DE7" w:rsidP="00253DE7">
      <w:pPr>
        <w:pStyle w:val="Heading2"/>
      </w:pPr>
      <w:r>
        <w:t>Our vision</w:t>
      </w:r>
    </w:p>
    <w:p w14:paraId="6117AB09" w14:textId="703681A9" w:rsidR="00253DE7" w:rsidRDefault="00253DE7" w:rsidP="00253DE7">
      <w:r>
        <w:rPr>
          <w:color w:val="000000" w:themeColor="text1"/>
        </w:rPr>
        <w:t xml:space="preserve">Our 10-year vision is one where the current decline in </w:t>
      </w:r>
      <w:r w:rsidR="007B6467">
        <w:rPr>
          <w:color w:val="000000" w:themeColor="text1"/>
        </w:rPr>
        <w:t xml:space="preserve">Curlew </w:t>
      </w:r>
      <w:r>
        <w:rPr>
          <w:color w:val="000000" w:themeColor="text1"/>
        </w:rPr>
        <w:t xml:space="preserve">populations across England has halted, and populations are recovering, supported by appropriate habitat and predator management that will deliver other biodiversity objectives. </w:t>
      </w:r>
      <w:sdt>
        <w:sdtPr>
          <w:tag w:val="goog_rdk_20"/>
          <w:id w:val="-2033095516"/>
        </w:sdtPr>
        <w:sdtEndPr/>
        <w:sdtContent/>
      </w:sdt>
      <w:sdt>
        <w:sdtPr>
          <w:tag w:val="goog_rdk_12"/>
          <w:id w:val="646795202"/>
        </w:sdtPr>
        <w:sdtEndPr/>
        <w:sdtContent/>
      </w:sdt>
      <w:sdt>
        <w:sdtPr>
          <w:tag w:val="goog_rdk_21"/>
          <w:id w:val="450980995"/>
        </w:sdtPr>
        <w:sdtEndPr/>
        <w:sdtContent/>
      </w:sdt>
      <w:sdt>
        <w:sdtPr>
          <w:tag w:val="goog_rdk_28"/>
          <w:id w:val="655427864"/>
        </w:sdtPr>
        <w:sdtEndPr/>
        <w:sdtContent/>
      </w:sdt>
      <w:sdt>
        <w:sdtPr>
          <w:tag w:val="goog_rdk_29"/>
          <w:id w:val="839282359"/>
        </w:sdtPr>
        <w:sdtEndPr/>
        <w:sdtContent/>
      </w:sdt>
      <w:r>
        <w:rPr>
          <w:color w:val="000000" w:themeColor="text1"/>
        </w:rPr>
        <w:t xml:space="preserve">The people on the ground delivering conservation action for </w:t>
      </w:r>
      <w:r w:rsidR="007B6467">
        <w:rPr>
          <w:color w:val="000000" w:themeColor="text1"/>
        </w:rPr>
        <w:t xml:space="preserve">Curlews </w:t>
      </w:r>
      <w:proofErr w:type="gramStart"/>
      <w:r>
        <w:rPr>
          <w:color w:val="000000" w:themeColor="text1"/>
        </w:rPr>
        <w:t>are supported</w:t>
      </w:r>
      <w:proofErr w:type="gramEnd"/>
      <w:r>
        <w:rPr>
          <w:color w:val="000000" w:themeColor="text1"/>
        </w:rPr>
        <w:t xml:space="preserve"> financially and intellectually</w:t>
      </w:r>
      <w:r>
        <w:t xml:space="preserve">. </w:t>
      </w:r>
    </w:p>
    <w:p w14:paraId="00000002" w14:textId="0032EB1A" w:rsidR="00EE307A" w:rsidRDefault="000E7A4E">
      <w:pPr>
        <w:pStyle w:val="Heading2"/>
      </w:pPr>
      <w:r>
        <w:t>Role outline</w:t>
      </w:r>
    </w:p>
    <w:p w14:paraId="00000003" w14:textId="0C2AE595" w:rsidR="00EE307A" w:rsidRDefault="000E7A4E">
      <w:bookmarkStart w:id="0" w:name="_heading=h.gjdgxs" w:colFirst="0" w:colLast="0"/>
      <w:bookmarkEnd w:id="0"/>
      <w:r>
        <w:t xml:space="preserve">We are seeking a Partnership Manager. </w:t>
      </w:r>
      <w:r w:rsidR="00250389">
        <w:t xml:space="preserve">The role </w:t>
      </w:r>
      <w:proofErr w:type="gramStart"/>
      <w:r w:rsidR="00250389">
        <w:t>will be hosted</w:t>
      </w:r>
      <w:proofErr w:type="gramEnd"/>
      <w:r w:rsidR="00250389">
        <w:t xml:space="preserve"> by WWT, but will report to the Partnership Steering Group. </w:t>
      </w:r>
      <w:r>
        <w:t xml:space="preserve">You will be responsible for </w:t>
      </w:r>
      <w:r w:rsidR="00604A4D">
        <w:t xml:space="preserve">delivering </w:t>
      </w:r>
      <w:r>
        <w:t xml:space="preserve">the Partnership’s vision of improving and amplifying conservation action for Curlew. </w:t>
      </w:r>
      <w:r w:rsidR="007B6467">
        <w:t xml:space="preserve">You will work closely with Mary Colwell, </w:t>
      </w:r>
      <w:r w:rsidR="00753D6A">
        <w:t xml:space="preserve">prominent author and campaigner for Curlews, who is </w:t>
      </w:r>
      <w:r w:rsidR="007B6467">
        <w:t>the Chair of CRP</w:t>
      </w:r>
      <w:r w:rsidR="00753D6A">
        <w:t xml:space="preserve">. </w:t>
      </w:r>
      <w:r w:rsidR="0005622F">
        <w:t xml:space="preserve">We intend to secure part-time administrative support for the post. </w:t>
      </w:r>
      <w:r w:rsidR="00753D6A">
        <w:t>W</w:t>
      </w:r>
      <w:r>
        <w:t xml:space="preserve">orking with all members of the partnership, and drawing on their differing expertise and contacts, you will </w:t>
      </w:r>
      <w:r w:rsidR="00604A4D">
        <w:t>support the</w:t>
      </w:r>
      <w:r>
        <w:t xml:space="preserve"> broad network of people </w:t>
      </w:r>
      <w:r w:rsidR="00604A4D">
        <w:t>trying to</w:t>
      </w:r>
      <w:r>
        <w:t xml:space="preserve"> improve </w:t>
      </w:r>
      <w:r w:rsidR="007B6467">
        <w:t xml:space="preserve">Curlew </w:t>
      </w:r>
      <w:r>
        <w:t xml:space="preserve">conservation on land that they own or manage, helping them understand and adopt best practice in </w:t>
      </w:r>
      <w:r w:rsidR="007B6467">
        <w:t xml:space="preserve">Curlew </w:t>
      </w:r>
      <w:r>
        <w:t xml:space="preserve">conservation. You will inspire and motivate </w:t>
      </w:r>
      <w:sdt>
        <w:sdtPr>
          <w:tag w:val="goog_rdk_0"/>
          <w:id w:val="678626616"/>
        </w:sdtPr>
        <w:sdtEndPr/>
        <w:sdtContent/>
      </w:sdt>
      <w:r>
        <w:t xml:space="preserve">people to do more to help </w:t>
      </w:r>
      <w:r w:rsidR="007B6467">
        <w:t xml:space="preserve">Curlew </w:t>
      </w:r>
      <w:r>
        <w:t xml:space="preserve">recovery. You will help ensure that </w:t>
      </w:r>
      <w:r w:rsidR="007B6467">
        <w:t xml:space="preserve">Curlew </w:t>
      </w:r>
      <w:r>
        <w:t xml:space="preserve">conservation projects </w:t>
      </w:r>
      <w:proofErr w:type="gramStart"/>
      <w:r>
        <w:t>are informed</w:t>
      </w:r>
      <w:proofErr w:type="gramEnd"/>
      <w:r>
        <w:t xml:space="preserve"> by best practice, and that national conservation strategy reflects both the needs of Curlews and the people who are aiding recovery.</w:t>
      </w:r>
    </w:p>
    <w:p w14:paraId="00000004" w14:textId="77777777" w:rsidR="00EE307A" w:rsidRDefault="00EE307A"/>
    <w:p w14:paraId="064A644A" w14:textId="77777777" w:rsidR="000652B7" w:rsidRDefault="000652B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0000005" w14:textId="32446E5B" w:rsidR="00EE307A" w:rsidRDefault="000E7A4E" w:rsidP="0005622F">
      <w:pPr>
        <w:pStyle w:val="Heading1"/>
      </w:pPr>
      <w:r>
        <w:lastRenderedPageBreak/>
        <w:t>Job Description</w:t>
      </w:r>
    </w:p>
    <w:p w14:paraId="00000006" w14:textId="77777777" w:rsidR="00EE307A" w:rsidRDefault="000E7A4E" w:rsidP="0005622F">
      <w:pPr>
        <w:pStyle w:val="Heading2"/>
      </w:pPr>
      <w:r>
        <w:t xml:space="preserve">Main function of role: </w:t>
      </w:r>
    </w:p>
    <w:p w14:paraId="00000007" w14:textId="337995D2" w:rsidR="00EE307A" w:rsidRDefault="000E7A4E">
      <w:r>
        <w:t>To manage delivery of the work programme of the Curlew Recovery Partnership on behalf of the Steering Group Partnership and the Chair</w:t>
      </w:r>
      <w:r w:rsidR="000652B7">
        <w:t>. To</w:t>
      </w:r>
      <w:r>
        <w:t xml:space="preserve"> mobilis</w:t>
      </w:r>
      <w:r w:rsidR="000652B7">
        <w:t>e</w:t>
      </w:r>
      <w:r>
        <w:t xml:space="preserve"> and co-</w:t>
      </w:r>
      <w:r w:rsidR="000652B7">
        <w:t xml:space="preserve">ordinate </w:t>
      </w:r>
      <w:r>
        <w:t xml:space="preserve">the existing resources across the main partners, the broader group of partner organisations and with the grassroots conservationists in the form of </w:t>
      </w:r>
      <w:r w:rsidRPr="00B91E4F">
        <w:t>farmers, land managers</w:t>
      </w:r>
      <w:r w:rsidR="00D16E1A" w:rsidRPr="00B91E4F">
        <w:t>,</w:t>
      </w:r>
      <w:r w:rsidR="003800BD" w:rsidRPr="00B91E4F">
        <w:t xml:space="preserve"> practitioners, </w:t>
      </w:r>
      <w:r w:rsidRPr="00B91E4F">
        <w:t>gamekeepers</w:t>
      </w:r>
      <w:r w:rsidR="003800BD" w:rsidRPr="00B91E4F">
        <w:t xml:space="preserve">, </w:t>
      </w:r>
      <w:r w:rsidRPr="00B91E4F">
        <w:t>volunteers</w:t>
      </w:r>
      <w:r w:rsidR="003800BD" w:rsidRPr="00B91E4F">
        <w:t xml:space="preserve"> and all those that have a passion for Curlews in England</w:t>
      </w:r>
      <w:r w:rsidRPr="00B91E4F">
        <w:t>.</w:t>
      </w:r>
      <w:r>
        <w:t xml:space="preserve"> </w:t>
      </w:r>
    </w:p>
    <w:p w14:paraId="00000008" w14:textId="62ADA10C" w:rsidR="00EE307A" w:rsidRDefault="000E7A4E" w:rsidP="0005622F">
      <w:pPr>
        <w:pStyle w:val="Heading2"/>
      </w:pPr>
      <w:r>
        <w:t>Main duties:</w:t>
      </w:r>
    </w:p>
    <w:p w14:paraId="2C1E918C" w14:textId="45C9E09A" w:rsidR="000652B7" w:rsidRPr="00571C33" w:rsidRDefault="000652B7" w:rsidP="0005622F">
      <w:pPr>
        <w:pStyle w:val="Heading3"/>
      </w:pPr>
      <w:r>
        <w:t>N</w:t>
      </w:r>
      <w:r w:rsidRPr="00571C33">
        <w:t>ational co-ordination</w:t>
      </w:r>
    </w:p>
    <w:p w14:paraId="5EC5CF68" w14:textId="5CAAEE33" w:rsidR="000652B7" w:rsidRDefault="000652B7" w:rsidP="0005622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</w:pPr>
      <w:r>
        <w:t xml:space="preserve">Respond to UK Government consultations, particularly relating to Defra </w:t>
      </w:r>
      <w:proofErr w:type="spellStart"/>
      <w:r>
        <w:t>agri</w:t>
      </w:r>
      <w:proofErr w:type="spellEnd"/>
      <w:r>
        <w:t>-environment schemes (AES) such as the Environmental Land Management Scheme (ELM)</w:t>
      </w:r>
      <w:r w:rsidR="007B6467">
        <w:t xml:space="preserve"> and woodland creation schemes</w:t>
      </w:r>
      <w:r>
        <w:t>.</w:t>
      </w:r>
    </w:p>
    <w:p w14:paraId="65B2B101" w14:textId="1EA9F20F" w:rsidR="000652B7" w:rsidRDefault="000652B7" w:rsidP="0005622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</w:pPr>
      <w:r>
        <w:t>Develop policy briefs for Defra on key topics in Curlew conservation, including predator management</w:t>
      </w:r>
      <w:r w:rsidR="007B6467">
        <w:t>, silage/hay cutting and forestry.</w:t>
      </w:r>
    </w:p>
    <w:p w14:paraId="133D669B" w14:textId="63C0B250" w:rsidR="000652B7" w:rsidRDefault="000652B7" w:rsidP="0005622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</w:pPr>
      <w:r>
        <w:t xml:space="preserve">Co-ordinate fora for key AES schemes, e.g. Farming in Protected Landscapes, to ensure effective sharing of outputs relevant to Curlew conservation and capturing key findings for Defra policymakers. </w:t>
      </w:r>
    </w:p>
    <w:p w14:paraId="359609B9" w14:textId="6E65CA41" w:rsidR="000652B7" w:rsidRDefault="000652B7" w:rsidP="0005622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</w:pPr>
      <w:r>
        <w:t>Work with partners to identify opportunities for improved co-ordination of data collection for breeding Curlews at regional and national level.</w:t>
      </w:r>
    </w:p>
    <w:p w14:paraId="57FFC7A3" w14:textId="2481054E" w:rsidR="000652B7" w:rsidRDefault="000652B7" w:rsidP="0005622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</w:pPr>
      <w:r>
        <w:t>Represent CRP on (and share resources with) the UK and Ireland Curlew Action Group (CAG) and the Curlew Wales Steering Group and correspond and co-ordinate training activities with Working for Waders in Scotland.</w:t>
      </w:r>
    </w:p>
    <w:p w14:paraId="04B53A10" w14:textId="4D0571C9" w:rsidR="007B6467" w:rsidRDefault="007B6467" w:rsidP="0005622F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</w:pPr>
      <w:r>
        <w:t>Support the development of research to increase the evidence-base for Curlew conservation, in particular by encouraging multi-partner research collaborations</w:t>
      </w:r>
    </w:p>
    <w:p w14:paraId="5803FAB7" w14:textId="59AAF069" w:rsidR="000652B7" w:rsidRDefault="000652B7" w:rsidP="0005622F">
      <w:pPr>
        <w:spacing w:after="0" w:line="240" w:lineRule="auto"/>
        <w:jc w:val="both"/>
      </w:pPr>
    </w:p>
    <w:p w14:paraId="69939B26" w14:textId="2AC98E1B" w:rsidR="00604A4D" w:rsidRPr="00BA1AA3" w:rsidRDefault="00604A4D" w:rsidP="0005622F">
      <w:pPr>
        <w:pStyle w:val="Heading3"/>
      </w:pPr>
      <w:r w:rsidRPr="00BA1AA3">
        <w:t>External communications and activities</w:t>
      </w:r>
    </w:p>
    <w:p w14:paraId="3FC7098E" w14:textId="77777777" w:rsidR="00604A4D" w:rsidRPr="0005622F" w:rsidRDefault="00604A4D" w:rsidP="0005622F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iCs/>
        </w:rPr>
      </w:pPr>
      <w:r w:rsidRPr="0005622F">
        <w:rPr>
          <w:iCs/>
        </w:rPr>
        <w:t>Develop and maintain the CRP website, blog, social media, and email accounts.</w:t>
      </w:r>
    </w:p>
    <w:p w14:paraId="42E6FA2F" w14:textId="373C0211" w:rsidR="00604A4D" w:rsidRPr="0005622F" w:rsidRDefault="00604A4D" w:rsidP="0005622F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iCs/>
        </w:rPr>
      </w:pPr>
      <w:r w:rsidRPr="0005622F">
        <w:rPr>
          <w:iCs/>
        </w:rPr>
        <w:t>Develop and maintain the CRP network of &gt;350 Curlew conservationists, primarily across England.</w:t>
      </w:r>
    </w:p>
    <w:p w14:paraId="3E47D608" w14:textId="77777777" w:rsidR="00604A4D" w:rsidRPr="000652B7" w:rsidRDefault="00604A4D" w:rsidP="0005622F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0652B7">
        <w:t>Support local Curlew groups in England through provision of advice and resources about funding, fieldwork etc.</w:t>
      </w:r>
    </w:p>
    <w:p w14:paraId="1D8ADD68" w14:textId="77777777" w:rsidR="00604A4D" w:rsidRPr="000652B7" w:rsidRDefault="00604A4D" w:rsidP="0005622F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0652B7">
        <w:t>Visit important Curlew areas and projects to understand local issues and engage with a broad range of Curlew conservationists.</w:t>
      </w:r>
    </w:p>
    <w:p w14:paraId="44BC591C" w14:textId="77777777" w:rsidR="00604A4D" w:rsidRPr="000652B7" w:rsidRDefault="00604A4D" w:rsidP="0005622F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0652B7">
        <w:t>Engage with local, regional, and national media to disseminate key messages about Curlew conservation and promote CRP network activities.</w:t>
      </w:r>
    </w:p>
    <w:p w14:paraId="08B3601E" w14:textId="77777777" w:rsidR="00604A4D" w:rsidRDefault="00604A4D" w:rsidP="00604A4D">
      <w:pPr>
        <w:jc w:val="both"/>
      </w:pPr>
    </w:p>
    <w:p w14:paraId="647B0350" w14:textId="5BE55AC5" w:rsidR="00604A4D" w:rsidRPr="00571C33" w:rsidRDefault="00604A4D" w:rsidP="0005622F">
      <w:pPr>
        <w:pStyle w:val="Heading3"/>
      </w:pPr>
      <w:r w:rsidRPr="00571C33">
        <w:t>Internal communications</w:t>
      </w:r>
      <w:r>
        <w:t xml:space="preserve"> and activities</w:t>
      </w:r>
    </w:p>
    <w:p w14:paraId="74E9D5E7" w14:textId="6F5F9F13" w:rsidR="00604A4D" w:rsidRPr="0005622F" w:rsidRDefault="0005622F" w:rsidP="0005622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iCs/>
        </w:rPr>
      </w:pPr>
      <w:r>
        <w:rPr>
          <w:iCs/>
        </w:rPr>
        <w:t xml:space="preserve">Ensure that the CRP, including its Steering Group and Working Groups, </w:t>
      </w:r>
      <w:proofErr w:type="gramStart"/>
      <w:r>
        <w:rPr>
          <w:iCs/>
        </w:rPr>
        <w:t>is effectively managed</w:t>
      </w:r>
      <w:proofErr w:type="gramEnd"/>
      <w:r>
        <w:rPr>
          <w:iCs/>
        </w:rPr>
        <w:t>.</w:t>
      </w:r>
    </w:p>
    <w:p w14:paraId="635B0030" w14:textId="77777777" w:rsidR="00604A4D" w:rsidRPr="0005622F" w:rsidRDefault="00604A4D" w:rsidP="0005622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iCs/>
        </w:rPr>
      </w:pPr>
      <w:r w:rsidRPr="0005622F">
        <w:rPr>
          <w:iCs/>
        </w:rPr>
        <w:t>Manage the CRP finances and provide a monthly update to the Chair and SG (with support from colleagues in GWCT who administer the CRP bank account).</w:t>
      </w:r>
    </w:p>
    <w:p w14:paraId="1E04027E" w14:textId="77777777" w:rsidR="00604A4D" w:rsidRPr="000652B7" w:rsidRDefault="00604A4D" w:rsidP="0005622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 w:rsidRPr="000652B7">
        <w:t xml:space="preserve">Identify opportunities for future CRP funding, </w:t>
      </w:r>
      <w:proofErr w:type="gramStart"/>
      <w:r w:rsidRPr="000652B7">
        <w:t>both from UK Government and various</w:t>
      </w:r>
      <w:proofErr w:type="gramEnd"/>
      <w:r w:rsidRPr="000652B7">
        <w:t xml:space="preserve"> public and private sources, to support management overhead and delivery of local research and conservation projects.</w:t>
      </w:r>
    </w:p>
    <w:p w14:paraId="1AE0516D" w14:textId="77777777" w:rsidR="00604A4D" w:rsidRDefault="00604A4D" w:rsidP="0005622F"/>
    <w:p w14:paraId="2AA0782C" w14:textId="788BE2F1" w:rsidR="00604A4D" w:rsidRPr="00571C33" w:rsidRDefault="00604A4D" w:rsidP="0005622F">
      <w:pPr>
        <w:pStyle w:val="Heading3"/>
      </w:pPr>
      <w:r w:rsidRPr="00571C33">
        <w:t>CRP resources</w:t>
      </w:r>
    </w:p>
    <w:p w14:paraId="4BDDDDBB" w14:textId="440CCBCF" w:rsidR="00604A4D" w:rsidRPr="000652B7" w:rsidRDefault="00604A4D" w:rsidP="0005622F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 w:rsidRPr="000652B7">
        <w:t>Work with SG members to develop</w:t>
      </w:r>
      <w:r w:rsidR="0005622F">
        <w:t>, deliver</w:t>
      </w:r>
      <w:r w:rsidRPr="000652B7">
        <w:t xml:space="preserve"> and co-ordinate CRP training activities including field and online workshops, online videos, and online resources.</w:t>
      </w:r>
    </w:p>
    <w:p w14:paraId="2792046D" w14:textId="77777777" w:rsidR="00604A4D" w:rsidRPr="000652B7" w:rsidRDefault="00604A4D" w:rsidP="0005622F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 w:rsidRPr="000652B7">
        <w:t>Work with SG members to develop and deliver the Curlew Fieldworker Toolkit and undergo regular updates to ensure content confirms with best practise.</w:t>
      </w:r>
    </w:p>
    <w:p w14:paraId="27C0A3D0" w14:textId="77777777" w:rsidR="00604A4D" w:rsidRDefault="00604A4D" w:rsidP="00604A4D">
      <w:pPr>
        <w:jc w:val="both"/>
      </w:pPr>
    </w:p>
    <w:p w14:paraId="56318680" w14:textId="77777777" w:rsidR="000652B7" w:rsidRDefault="000652B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0000018" w14:textId="29FC7C19" w:rsidR="00EE307A" w:rsidRDefault="000E7A4E" w:rsidP="0005622F">
      <w:pPr>
        <w:pStyle w:val="Heading1"/>
      </w:pPr>
      <w:r>
        <w:t>Person Specification</w:t>
      </w:r>
    </w:p>
    <w:p w14:paraId="00000019" w14:textId="77777777" w:rsidR="00EE307A" w:rsidRDefault="000E7A4E" w:rsidP="0005622F">
      <w:pPr>
        <w:pStyle w:val="Heading2"/>
        <w:spacing w:before="0" w:after="120"/>
      </w:pPr>
      <w:r>
        <w:t>Qualifications</w:t>
      </w:r>
    </w:p>
    <w:p w14:paraId="0000001A" w14:textId="77777777" w:rsidR="00EE307A" w:rsidRDefault="000E7A4E" w:rsidP="0005622F">
      <w:pPr>
        <w:pStyle w:val="Heading3"/>
        <w:spacing w:before="0" w:after="120"/>
      </w:pPr>
      <w:r>
        <w:t xml:space="preserve">Essential: </w:t>
      </w:r>
    </w:p>
    <w:p w14:paraId="0000001B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Degree or equivalent experience in a relevant subject</w:t>
      </w:r>
    </w:p>
    <w:p w14:paraId="0000001C" w14:textId="77777777" w:rsidR="00EE307A" w:rsidRDefault="000E7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>
        <w:rPr>
          <w:color w:val="000000"/>
        </w:rPr>
        <w:t>Current driving licence and pass</w:t>
      </w:r>
      <w:bookmarkStart w:id="1" w:name="_GoBack"/>
      <w:bookmarkEnd w:id="1"/>
      <w:r>
        <w:rPr>
          <w:color w:val="000000"/>
        </w:rPr>
        <w:t>port</w:t>
      </w:r>
    </w:p>
    <w:p w14:paraId="0000001D" w14:textId="77777777" w:rsidR="00EE307A" w:rsidRDefault="000E7A4E" w:rsidP="0005622F">
      <w:pPr>
        <w:pStyle w:val="Heading3"/>
        <w:spacing w:before="0" w:after="120"/>
        <w:rPr>
          <w:b/>
        </w:rPr>
      </w:pPr>
      <w:r>
        <w:rPr>
          <w:rFonts w:eastAsia="Calibri"/>
        </w:rPr>
        <w:t>Desirable</w:t>
      </w:r>
    </w:p>
    <w:p w14:paraId="0000001E" w14:textId="77777777" w:rsidR="00EE307A" w:rsidRDefault="000E7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</w:rPr>
      </w:pPr>
      <w:r>
        <w:rPr>
          <w:color w:val="000000"/>
        </w:rPr>
        <w:t>A recognised qualification or accreditation in project management (e.g. PRINCE2, APM accreditation).</w:t>
      </w:r>
    </w:p>
    <w:p w14:paraId="0000001F" w14:textId="77777777" w:rsidR="00EE307A" w:rsidRDefault="000E7A4E" w:rsidP="0005622F">
      <w:pPr>
        <w:pStyle w:val="Heading2"/>
        <w:spacing w:before="0" w:after="120"/>
      </w:pPr>
      <w:r>
        <w:t>Experience</w:t>
      </w:r>
    </w:p>
    <w:p w14:paraId="00000020" w14:textId="77777777" w:rsidR="00EE307A" w:rsidRDefault="000E7A4E" w:rsidP="0005622F">
      <w:pPr>
        <w:pStyle w:val="Heading3"/>
        <w:spacing w:before="0" w:after="120"/>
      </w:pPr>
      <w:r>
        <w:t xml:space="preserve">Essential: </w:t>
      </w:r>
    </w:p>
    <w:p w14:paraId="00000021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Track record of working with local grass-roots projects and/or farmers to develop and deliver conservation projects</w:t>
      </w:r>
    </w:p>
    <w:p w14:paraId="00000022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Track record of working with local and national governments, private sector and civil society bodies</w:t>
      </w:r>
    </w:p>
    <w:p w14:paraId="00000023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Experience in organising and facilitating multi-stakeholder participatory processes and policy dialogues</w:t>
      </w:r>
    </w:p>
    <w:p w14:paraId="00000024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Experience in partnership building and relationship management</w:t>
      </w:r>
    </w:p>
    <w:p w14:paraId="00000025" w14:textId="017CBA2A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Understanding of relevant</w:t>
      </w:r>
      <w:r w:rsidR="007B6467">
        <w:rPr>
          <w:color w:val="000000"/>
        </w:rPr>
        <w:t xml:space="preserve"> technical</w:t>
      </w:r>
      <w:r>
        <w:rPr>
          <w:color w:val="000000"/>
        </w:rPr>
        <w:t xml:space="preserve"> fields (including species recovery; wader ecology; economics of rural environments; stakeholder engagement techniques; natural capital and ecosystem service approaches)</w:t>
      </w:r>
    </w:p>
    <w:p w14:paraId="2A071B2B" w14:textId="09DDE96B" w:rsidR="007B6467" w:rsidRDefault="007B6467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Understanding of the relevant policy context, including agriculture, forestry and species recovery,</w:t>
      </w:r>
      <w:r w:rsidRPr="007B6467">
        <w:rPr>
          <w:color w:val="000000"/>
        </w:rPr>
        <w:t xml:space="preserve"> </w:t>
      </w:r>
      <w:r>
        <w:rPr>
          <w:color w:val="000000"/>
        </w:rPr>
        <w:t>especially as it relates to conservation of Curlews and their habitats</w:t>
      </w:r>
    </w:p>
    <w:p w14:paraId="00000026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Experience of the UK biodiversity fundraising environment and of managing grants and funding partnerships </w:t>
      </w:r>
    </w:p>
    <w:p w14:paraId="00000027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Experience of project design, planning and evaluation</w:t>
      </w:r>
    </w:p>
    <w:p w14:paraId="00000028" w14:textId="6B252015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IT skills including use of Microsoft Office Outlook, Word, Excel and PowerPoint</w:t>
      </w:r>
      <w:r w:rsidR="00B91E4F">
        <w:rPr>
          <w:color w:val="000000"/>
        </w:rPr>
        <w:t xml:space="preserve"> and the use of online tools for document sharing and collaboration</w:t>
      </w:r>
    </w:p>
    <w:p w14:paraId="00000029" w14:textId="77777777" w:rsidR="00EE307A" w:rsidRDefault="00EE307A" w:rsidP="0005622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14:paraId="0000002A" w14:textId="77777777" w:rsidR="00EE307A" w:rsidRDefault="000E7A4E" w:rsidP="0005622F">
      <w:pPr>
        <w:pStyle w:val="Heading3"/>
        <w:spacing w:before="0" w:after="120"/>
      </w:pPr>
      <w:r>
        <w:t xml:space="preserve">Desirable: </w:t>
      </w:r>
    </w:p>
    <w:p w14:paraId="0000002C" w14:textId="77777777" w:rsidR="00EE307A" w:rsidRPr="007B6467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 w:rsidRPr="007B6467">
        <w:rPr>
          <w:color w:val="000000"/>
        </w:rPr>
        <w:t>Experience of Curlew conservation projects or similar species recovery initiatives</w:t>
      </w:r>
    </w:p>
    <w:p w14:paraId="0000002D" w14:textId="77777777" w:rsidR="00EE307A" w:rsidRDefault="000E7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Experience of implementing effective organisational governance arrangements</w:t>
      </w:r>
    </w:p>
    <w:p w14:paraId="0000002E" w14:textId="77777777" w:rsidR="00EE307A" w:rsidRDefault="00EE307A">
      <w:pPr>
        <w:spacing w:after="120" w:line="240" w:lineRule="auto"/>
      </w:pPr>
    </w:p>
    <w:p w14:paraId="0000002F" w14:textId="77777777" w:rsidR="00EE307A" w:rsidRDefault="000E7A4E" w:rsidP="0005622F">
      <w:pPr>
        <w:pStyle w:val="Heading2"/>
        <w:spacing w:before="0" w:after="120"/>
      </w:pPr>
      <w:r>
        <w:t>Competencies</w:t>
      </w:r>
    </w:p>
    <w:p w14:paraId="00000030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Ability to co-ordinate stakeholders within the Recovery Partnership, including dealing with conflicting opinions and objectives</w:t>
      </w:r>
    </w:p>
    <w:p w14:paraId="00000031" w14:textId="490BE2E6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Ability to work effectively with multiple partners, giving growing momentum towards partnership working</w:t>
      </w:r>
    </w:p>
    <w:p w14:paraId="00000032" w14:textId="3BC1F994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Demonstrated capacity to strategically manage diverse teams to achieve results</w:t>
      </w:r>
    </w:p>
    <w:p w14:paraId="00000033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Demonstrable project management skills including development of work plans, project financial management, monitoring and evaluation and effective reporting</w:t>
      </w:r>
    </w:p>
    <w:p w14:paraId="00000034" w14:textId="77777777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Excellent written and oral presentation skills and ability to communicate to a variety of audiences </w:t>
      </w:r>
    </w:p>
    <w:p w14:paraId="00000035" w14:textId="77777777" w:rsidR="00EE307A" w:rsidRDefault="0005622F" w:rsidP="0005622F">
      <w:pPr>
        <w:numPr>
          <w:ilvl w:val="0"/>
          <w:numId w:val="2"/>
        </w:numPr>
        <w:spacing w:after="120"/>
      </w:pPr>
      <w:sdt>
        <w:sdtPr>
          <w:tag w:val="goog_rdk_2"/>
          <w:id w:val="-1235242599"/>
        </w:sdtPr>
        <w:sdtEndPr/>
        <w:sdtContent/>
      </w:sdt>
      <w:r w:rsidR="000E7A4E">
        <w:t>Excellent communication and networking skills, a</w:t>
      </w:r>
      <w:r w:rsidR="000E7A4E">
        <w:rPr>
          <w:color w:val="000000"/>
        </w:rPr>
        <w:t xml:space="preserve">ble to negotiate with, persuade and influence a wide range of stakeholders </w:t>
      </w:r>
    </w:p>
    <w:p w14:paraId="00000036" w14:textId="0D79E0FB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Able to work independently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color w:val="000000"/>
        </w:rPr>
        <w:t>prioritise workload and meet deadlines, with a high degree of autonomy over day-to-day work programme</w:t>
      </w:r>
    </w:p>
    <w:p w14:paraId="00000037" w14:textId="2475EDE4" w:rsidR="00EE307A" w:rsidRDefault="000E7A4E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color w:val="000000"/>
        </w:rPr>
      </w:pPr>
      <w:r>
        <w:rPr>
          <w:color w:val="000000"/>
        </w:rPr>
        <w:t>Willingness to travel extensively around England and occasionally further afield (chiefly other countries in the UK and Europe)</w:t>
      </w:r>
    </w:p>
    <w:p w14:paraId="5B340949" w14:textId="3BC0A8A8" w:rsidR="00281AFF" w:rsidRDefault="00281AFF" w:rsidP="0005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Able to raise substantial funds for conservation projects</w:t>
      </w:r>
    </w:p>
    <w:p w14:paraId="76B1643F" w14:textId="6EDEC847" w:rsidR="00281AFF" w:rsidRDefault="00281AFF" w:rsidP="000562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sectPr w:rsidR="00281AF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8CA"/>
    <w:multiLevelType w:val="multilevel"/>
    <w:tmpl w:val="C7686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0A7922"/>
    <w:multiLevelType w:val="hybridMultilevel"/>
    <w:tmpl w:val="CB7C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3F1"/>
    <w:multiLevelType w:val="hybridMultilevel"/>
    <w:tmpl w:val="C94A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02F1"/>
    <w:multiLevelType w:val="hybridMultilevel"/>
    <w:tmpl w:val="F152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4653"/>
    <w:multiLevelType w:val="multilevel"/>
    <w:tmpl w:val="4B7AE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754F40"/>
    <w:multiLevelType w:val="hybridMultilevel"/>
    <w:tmpl w:val="0762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7A"/>
    <w:rsid w:val="0005622F"/>
    <w:rsid w:val="000652B7"/>
    <w:rsid w:val="000C4491"/>
    <w:rsid w:val="000E7A4E"/>
    <w:rsid w:val="00250389"/>
    <w:rsid w:val="00253DE7"/>
    <w:rsid w:val="00281AFF"/>
    <w:rsid w:val="003800BD"/>
    <w:rsid w:val="00587517"/>
    <w:rsid w:val="00604A4D"/>
    <w:rsid w:val="00753D6A"/>
    <w:rsid w:val="007B6467"/>
    <w:rsid w:val="008F4259"/>
    <w:rsid w:val="00B90045"/>
    <w:rsid w:val="00B91E4F"/>
    <w:rsid w:val="00D16E1A"/>
    <w:rsid w:val="00DA37BE"/>
    <w:rsid w:val="00E034C1"/>
    <w:rsid w:val="00E42899"/>
    <w:rsid w:val="00EE307A"/>
    <w:rsid w:val="00F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2C33"/>
  <w15:docId w15:val="{D18A9977-07AE-46B3-A592-C2FBB339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7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D0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1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43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27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27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82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EC"/>
    <w:pPr>
      <w:spacing w:after="120"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EC"/>
    <w:rPr>
      <w:rFonts w:eastAsia="Times New Roman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8A"/>
    <w:pPr>
      <w:spacing w:after="160"/>
    </w:pPr>
    <w:rPr>
      <w:rFonts w:eastAsia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8A"/>
    <w:rPr>
      <w:rFonts w:eastAsia="Times New Roman" w:cs="Arial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4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bCbgMxHjzw5/tf1+e+oYApNdA==">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Hilton</dc:creator>
  <cp:lastModifiedBy>Geoff Hilton</cp:lastModifiedBy>
  <cp:revision>5</cp:revision>
  <dcterms:created xsi:type="dcterms:W3CDTF">2022-11-02T11:35:00Z</dcterms:created>
  <dcterms:modified xsi:type="dcterms:W3CDTF">2022-11-03T12:23:00Z</dcterms:modified>
</cp:coreProperties>
</file>